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E455D" w14:textId="750983C4" w:rsidR="002F5EB2" w:rsidRPr="002F5EB2" w:rsidRDefault="002F5EB2" w:rsidP="002F5EB2">
      <w:pPr>
        <w:contextualSpacing/>
        <w:jc w:val="both"/>
        <w:rPr>
          <w:rFonts w:ascii="Rupee Foradian" w:hAnsi="Rupee Foradian"/>
          <w:b/>
          <w:bCs/>
          <w:lang w:eastAsia="en-IN"/>
        </w:rPr>
      </w:pPr>
      <w:r>
        <w:rPr>
          <w:rFonts w:ascii="Rupee Foradian" w:hAnsi="Rupee Foradian"/>
          <w:b/>
          <w:bCs/>
        </w:rPr>
        <w:t xml:space="preserve">                                   </w:t>
      </w:r>
      <w:r w:rsidRPr="002F5EB2">
        <w:rPr>
          <w:rFonts w:ascii="Rupee Foradian" w:hAnsi="Rupee Foradian"/>
          <w:b/>
          <w:bCs/>
        </w:rPr>
        <w:t>Compliance as per CGS – II</w:t>
      </w:r>
      <w:r>
        <w:rPr>
          <w:rFonts w:ascii="Rupee Foradian" w:hAnsi="Rupee Foradian"/>
          <w:b/>
          <w:bCs/>
        </w:rPr>
        <w:t xml:space="preserve">    </w:t>
      </w:r>
      <w:bookmarkStart w:id="0" w:name="_GoBack"/>
      <w:bookmarkEnd w:id="0"/>
      <w:r>
        <w:rPr>
          <w:rFonts w:ascii="Rupee Foradian" w:hAnsi="Rupee Foradian"/>
          <w:b/>
          <w:bCs/>
        </w:rPr>
        <w:t>( on letter head)</w:t>
      </w:r>
    </w:p>
    <w:p w14:paraId="2A87EC3C" w14:textId="77777777" w:rsidR="002F5EB2" w:rsidRDefault="002F5EB2" w:rsidP="002F5EB2">
      <w:pPr>
        <w:jc w:val="both"/>
        <w:rPr>
          <w:rFonts w:ascii="Rupee Foradian" w:hAnsi="Rupee Foradian"/>
          <w:b/>
          <w:bCs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3827"/>
        <w:gridCol w:w="3722"/>
      </w:tblGrid>
      <w:tr w:rsidR="002F5EB2" w14:paraId="3BD9DF1D" w14:textId="77777777" w:rsidTr="002F5EB2">
        <w:trPr>
          <w:jc w:val="center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E7F68" w14:textId="77777777" w:rsidR="002F5EB2" w:rsidRDefault="002F5EB2">
            <w:pPr>
              <w:pStyle w:val="ListParagraph"/>
              <w:ind w:left="0"/>
              <w:jc w:val="center"/>
              <w:rPr>
                <w:rFonts w:ascii="Rupee Foradian" w:hAnsi="Rupee Foradian"/>
                <w:b/>
                <w:bCs/>
              </w:rPr>
            </w:pPr>
            <w:r>
              <w:rPr>
                <w:rFonts w:ascii="Rupee Foradian" w:hAnsi="Rupee Foradian"/>
                <w:b/>
                <w:bCs/>
              </w:rPr>
              <w:t>Sr. No.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A88CD" w14:textId="77777777" w:rsidR="002F5EB2" w:rsidRDefault="002F5EB2">
            <w:pPr>
              <w:pStyle w:val="ListParagraph"/>
              <w:ind w:left="0"/>
              <w:jc w:val="center"/>
              <w:rPr>
                <w:rFonts w:ascii="Rupee Foradian" w:hAnsi="Rupee Foradian"/>
                <w:b/>
                <w:bCs/>
              </w:rPr>
            </w:pPr>
            <w:r>
              <w:rPr>
                <w:rFonts w:ascii="Rupee Foradian" w:hAnsi="Rupee Foradian"/>
                <w:b/>
                <w:bCs/>
              </w:rPr>
              <w:t>Criterion</w:t>
            </w:r>
          </w:p>
        </w:tc>
        <w:tc>
          <w:tcPr>
            <w:tcW w:w="3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F2061" w14:textId="77777777" w:rsidR="002F5EB2" w:rsidRDefault="002F5EB2">
            <w:pPr>
              <w:pStyle w:val="ListParagraph"/>
              <w:ind w:left="0"/>
              <w:jc w:val="center"/>
              <w:rPr>
                <w:rFonts w:ascii="Rupee Foradian" w:hAnsi="Rupee Foradian"/>
                <w:b/>
                <w:bCs/>
              </w:rPr>
            </w:pPr>
            <w:r>
              <w:rPr>
                <w:rFonts w:ascii="Rupee Foradian" w:hAnsi="Rupee Foradian"/>
                <w:b/>
                <w:bCs/>
              </w:rPr>
              <w:t>Remarks</w:t>
            </w:r>
          </w:p>
        </w:tc>
      </w:tr>
      <w:tr w:rsidR="002F5EB2" w14:paraId="7993A717" w14:textId="77777777" w:rsidTr="002F5EB2">
        <w:trPr>
          <w:trHeight w:val="2034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12604" w14:textId="77777777" w:rsidR="002F5EB2" w:rsidRDefault="002F5EB2">
            <w:pPr>
              <w:pStyle w:val="ListParagraph"/>
              <w:ind w:left="0"/>
              <w:jc w:val="center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300F" w14:textId="77777777" w:rsidR="002F5EB2" w:rsidRDefault="002F5EB2">
            <w:pPr>
              <w:jc w:val="both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 xml:space="preserve">NBFC registered with RBI engaged in financial Micro &amp; Small enterprises (MSE’s), as defined under the MSMED Act, 2006 </w:t>
            </w:r>
          </w:p>
          <w:p w14:paraId="1E3C89AA" w14:textId="77777777" w:rsidR="002F5EB2" w:rsidRDefault="002F5EB2">
            <w:pPr>
              <w:jc w:val="both"/>
              <w:rPr>
                <w:rFonts w:ascii="Rupee Foradian" w:hAnsi="Rupee Foradian"/>
              </w:rPr>
            </w:pPr>
          </w:p>
          <w:p w14:paraId="137A0CE9" w14:textId="77777777" w:rsidR="002F5EB2" w:rsidRDefault="002F5EB2">
            <w:pPr>
              <w:jc w:val="both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 or</w:t>
            </w:r>
          </w:p>
          <w:p w14:paraId="4C4E0B6E" w14:textId="77777777" w:rsidR="002F5EB2" w:rsidRDefault="002F5EB2">
            <w:pPr>
              <w:jc w:val="both"/>
              <w:rPr>
                <w:rFonts w:ascii="Rupee Foradian" w:hAnsi="Rupee Foradian"/>
              </w:rPr>
            </w:pPr>
          </w:p>
          <w:p w14:paraId="69194B0F" w14:textId="144026FB" w:rsidR="002F5EB2" w:rsidRDefault="002F5EB2">
            <w:pPr>
              <w:jc w:val="both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NBFC ICC registered with RBI (New Age Fin-tech NBFCs) engaged in financial Micro &amp; Small enterprises (MSE’s), as defined under the MSMED Act, 2006</w:t>
            </w:r>
          </w:p>
          <w:p w14:paraId="0A615EF6" w14:textId="77777777" w:rsidR="002F5EB2" w:rsidRDefault="002F5EB2">
            <w:pPr>
              <w:jc w:val="both"/>
              <w:rPr>
                <w:rFonts w:ascii="Rupee Foradian" w:hAnsi="Rupee Foradian"/>
              </w:rPr>
            </w:pPr>
          </w:p>
          <w:p w14:paraId="5484B50B" w14:textId="77777777" w:rsidR="002F5EB2" w:rsidRDefault="002F5EB2">
            <w:pPr>
              <w:jc w:val="both"/>
              <w:rPr>
                <w:rFonts w:ascii="Rupee Foradian" w:hAnsi="Rupee Foradian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25140" w14:textId="77777777" w:rsidR="002F5EB2" w:rsidRDefault="002F5EB2">
            <w:pPr>
              <w:jc w:val="both"/>
              <w:rPr>
                <w:rFonts w:ascii="Rupee Foradian" w:hAnsi="Rupee Foradian"/>
              </w:rPr>
            </w:pPr>
          </w:p>
        </w:tc>
      </w:tr>
      <w:tr w:rsidR="002F5EB2" w14:paraId="0255C61C" w14:textId="77777777" w:rsidTr="002F5EB2">
        <w:trPr>
          <w:trHeight w:val="1550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E08F5" w14:textId="77777777" w:rsidR="002F5EB2" w:rsidRDefault="002F5EB2">
            <w:pPr>
              <w:pStyle w:val="ListParagraph"/>
              <w:ind w:left="0"/>
              <w:jc w:val="center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A6343" w14:textId="77777777" w:rsidR="002F5EB2" w:rsidRDefault="002F5EB2">
            <w:pPr>
              <w:jc w:val="both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Minimum Capital to risk weighted asset ratio (CRAR) of 15%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EED62" w14:textId="77777777" w:rsidR="002F5EB2" w:rsidRDefault="002F5EB2">
            <w:pPr>
              <w:jc w:val="both"/>
              <w:rPr>
                <w:rFonts w:ascii="Rupee Foradian" w:hAnsi="Rupee Foradian"/>
              </w:rPr>
            </w:pPr>
          </w:p>
        </w:tc>
      </w:tr>
      <w:tr w:rsidR="002F5EB2" w14:paraId="7508A017" w14:textId="77777777" w:rsidTr="002F5EB2">
        <w:trPr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DDD3D" w14:textId="77777777" w:rsidR="002F5EB2" w:rsidRDefault="002F5EB2">
            <w:pPr>
              <w:pStyle w:val="ListParagraph"/>
              <w:ind w:left="0"/>
              <w:jc w:val="center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D486D" w14:textId="77777777" w:rsidR="002F5EB2" w:rsidRDefault="002F5EB2">
            <w:pPr>
              <w:jc w:val="both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Net Non-Performing Asset (NPA) is less than and equal to 4 %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5139" w14:textId="77777777" w:rsidR="002F5EB2" w:rsidRDefault="002F5EB2">
            <w:pPr>
              <w:jc w:val="both"/>
              <w:rPr>
                <w:rFonts w:ascii="Rupee Foradian" w:hAnsi="Rupee Foradian"/>
              </w:rPr>
            </w:pPr>
          </w:p>
        </w:tc>
      </w:tr>
      <w:tr w:rsidR="002F5EB2" w14:paraId="16384A3E" w14:textId="77777777" w:rsidTr="002F5EB2">
        <w:trPr>
          <w:trHeight w:val="2171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28EE2" w14:textId="77777777" w:rsidR="002F5EB2" w:rsidRDefault="002F5EB2">
            <w:pPr>
              <w:pStyle w:val="ListParagraph"/>
              <w:ind w:left="0"/>
              <w:jc w:val="center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0701D" w14:textId="77777777" w:rsidR="002F5EB2" w:rsidRDefault="002F5EB2">
            <w:pPr>
              <w:jc w:val="both"/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>Should have at least 2 audited annual report with positive net-worth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9AD40" w14:textId="77777777" w:rsidR="002F5EB2" w:rsidRDefault="002F5EB2">
            <w:pPr>
              <w:rPr>
                <w:rFonts w:ascii="Rupee Foradian" w:hAnsi="Rupee Foradian"/>
              </w:rPr>
            </w:pPr>
          </w:p>
        </w:tc>
      </w:tr>
      <w:tr w:rsidR="002F5EB2" w14:paraId="623DE989" w14:textId="77777777" w:rsidTr="002F5EB2">
        <w:trPr>
          <w:trHeight w:val="274"/>
          <w:jc w:val="center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4FCC6" w14:textId="77777777" w:rsidR="002F5EB2" w:rsidRDefault="002F5EB2">
            <w:pPr>
              <w:pStyle w:val="ListParagraph"/>
              <w:ind w:left="0"/>
              <w:jc w:val="center"/>
              <w:rPr>
                <w:rFonts w:ascii="Rupee Foradian" w:hAnsi="Rupee Foradian"/>
                <w:color w:val="FF0000"/>
              </w:rPr>
            </w:pPr>
            <w:r>
              <w:rPr>
                <w:rFonts w:ascii="Rupee Foradian" w:hAnsi="Rupee Foradian"/>
              </w:rPr>
              <w:t>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20002" w14:textId="77777777" w:rsidR="002F5EB2" w:rsidRDefault="002F5EB2">
            <w:pPr>
              <w:rPr>
                <w:rFonts w:ascii="Rupee Foradian" w:hAnsi="Rupee Foradian"/>
              </w:rPr>
            </w:pPr>
            <w:r>
              <w:rPr>
                <w:rFonts w:ascii="Rupee Foradian" w:hAnsi="Rupee Foradian"/>
              </w:rPr>
              <w:t xml:space="preserve">Minimum Net Owned fund of </w:t>
            </w:r>
            <w:r w:rsidRPr="002F5EB2">
              <w:rPr>
                <w:rFonts w:ascii="Rupee Foradian" w:hAnsi="Rupee Foradian"/>
              </w:rPr>
              <w:t>₹50 crore / ₹20 Crore and Minimum Asset size ₹50 / ₹100Crore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742E4" w14:textId="77777777" w:rsidR="002F5EB2" w:rsidRDefault="002F5EB2">
            <w:pPr>
              <w:rPr>
                <w:rFonts w:ascii="Rupee Foradian" w:hAnsi="Rupee Foradian"/>
                <w:color w:val="000000"/>
              </w:rPr>
            </w:pPr>
          </w:p>
        </w:tc>
      </w:tr>
    </w:tbl>
    <w:p w14:paraId="39793368" w14:textId="77777777" w:rsidR="000B67B6" w:rsidRDefault="000B67B6"/>
    <w:sectPr w:rsidR="000B67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078F1"/>
    <w:multiLevelType w:val="hybridMultilevel"/>
    <w:tmpl w:val="BF6C3AA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13"/>
    <w:rsid w:val="000B67B6"/>
    <w:rsid w:val="002F5EB2"/>
    <w:rsid w:val="004711F2"/>
    <w:rsid w:val="00B4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51C42"/>
  <w15:chartTrackingRefBased/>
  <w15:docId w15:val="{933A6FF0-2D5C-437B-AA0B-A2E34524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EB2"/>
    <w:pPr>
      <w:spacing w:after="0" w:line="240" w:lineRule="auto"/>
    </w:pPr>
    <w:rPr>
      <w:rFonts w:ascii="Calibri" w:hAnsi="Calibri" w:cs="Calibri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Citation List Char,Resume Title Char,List Paragraph (numbered (a)) Char,References Char,MC Paragraphe Liste Char,Normal 2 Char,heading 4 Char,Report Para Char,Heading 41 Char,Heading 411 Char,Graphic Char,List Paragraph1 Char"/>
    <w:basedOn w:val="DefaultParagraphFont"/>
    <w:link w:val="ListParagraph"/>
    <w:uiPriority w:val="34"/>
    <w:locked/>
    <w:rsid w:val="002F5EB2"/>
    <w:rPr>
      <w:rFonts w:ascii="Calibri" w:hAnsi="Calibri" w:cs="Calibri"/>
    </w:rPr>
  </w:style>
  <w:style w:type="paragraph" w:styleId="ListParagraph">
    <w:name w:val="List Paragraph"/>
    <w:aliases w:val="Citation List,Resume Title,List Paragraph (numbered (a)),References,MC Paragraphe Liste,Normal 2,heading 4,Report Para,Heading 41,Heading 411,Graphic,List Paragraph1,normal,Paragraph,First level bullet,Heading 91,Annexure,List Paragraph2"/>
    <w:basedOn w:val="Normal"/>
    <w:link w:val="ListParagraphChar"/>
    <w:uiPriority w:val="34"/>
    <w:qFormat/>
    <w:rsid w:val="002F5EB2"/>
    <w:pPr>
      <w:ind w:left="720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Kirti Suresh Bangar, Manager (CA)</dc:creator>
  <cp:keywords/>
  <dc:description/>
  <cp:lastModifiedBy>Jigar Shah</cp:lastModifiedBy>
  <cp:revision>4</cp:revision>
  <dcterms:created xsi:type="dcterms:W3CDTF">2020-12-08T05:20:00Z</dcterms:created>
  <dcterms:modified xsi:type="dcterms:W3CDTF">2020-12-08T05:54:00Z</dcterms:modified>
</cp:coreProperties>
</file>